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62990" w14:textId="77777777" w:rsidR="00107C5E" w:rsidRPr="00E04ED3" w:rsidRDefault="00107C5E" w:rsidP="00E04ED3">
      <w:pPr>
        <w:spacing w:line="480" w:lineRule="auto"/>
        <w:jc w:val="center"/>
        <w:rPr>
          <w:rFonts w:ascii="Times New Roman" w:hAnsi="Times New Roman" w:cs="Times New Roman"/>
          <w:bCs/>
          <w:sz w:val="24"/>
          <w:szCs w:val="24"/>
        </w:rPr>
      </w:pPr>
    </w:p>
    <w:p w14:paraId="46E15264" w14:textId="77777777" w:rsidR="00107C5E" w:rsidRPr="00E04ED3" w:rsidRDefault="00107C5E" w:rsidP="00E04ED3">
      <w:pPr>
        <w:spacing w:line="480" w:lineRule="auto"/>
        <w:jc w:val="center"/>
        <w:rPr>
          <w:rFonts w:ascii="Times New Roman" w:hAnsi="Times New Roman" w:cs="Times New Roman"/>
          <w:bCs/>
          <w:sz w:val="24"/>
          <w:szCs w:val="24"/>
        </w:rPr>
      </w:pPr>
    </w:p>
    <w:p w14:paraId="45FF90EE" w14:textId="77777777" w:rsidR="00107C5E" w:rsidRPr="00E04ED3" w:rsidRDefault="00107C5E" w:rsidP="00E04ED3">
      <w:pPr>
        <w:spacing w:line="480" w:lineRule="auto"/>
        <w:jc w:val="center"/>
        <w:rPr>
          <w:rFonts w:ascii="Times New Roman" w:hAnsi="Times New Roman" w:cs="Times New Roman"/>
          <w:bCs/>
          <w:sz w:val="24"/>
          <w:szCs w:val="24"/>
        </w:rPr>
      </w:pPr>
    </w:p>
    <w:p w14:paraId="1FAF0CDA" w14:textId="4D22AACE" w:rsidR="004E29E7" w:rsidRPr="00E04ED3" w:rsidRDefault="004E3C61"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Texas Worker Compensation History</w:t>
      </w:r>
    </w:p>
    <w:p w14:paraId="198CC730" w14:textId="152B6A15" w:rsidR="004E3C61" w:rsidRPr="00E04ED3" w:rsidRDefault="00107C5E"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Name </w:t>
      </w:r>
    </w:p>
    <w:p w14:paraId="3D91636C" w14:textId="001F300C" w:rsidR="00107C5E" w:rsidRPr="00E04ED3" w:rsidRDefault="00107C5E"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Institutional affiliation </w:t>
      </w:r>
    </w:p>
    <w:p w14:paraId="4782E3C6" w14:textId="7588CAD4" w:rsidR="00107C5E" w:rsidRPr="00E04ED3" w:rsidRDefault="00107C5E"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Course </w:t>
      </w:r>
    </w:p>
    <w:p w14:paraId="1BDA0D4C" w14:textId="11FC7974" w:rsidR="00EE2E63" w:rsidRPr="00E04ED3" w:rsidRDefault="00107C5E"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Date </w:t>
      </w:r>
      <w:r w:rsidR="00EE2E63" w:rsidRPr="00E04ED3">
        <w:rPr>
          <w:rFonts w:ascii="Times New Roman" w:hAnsi="Times New Roman" w:cs="Times New Roman"/>
          <w:bCs/>
          <w:sz w:val="24"/>
          <w:szCs w:val="24"/>
        </w:rPr>
        <w:br w:type="page"/>
      </w:r>
    </w:p>
    <w:p w14:paraId="1DCC07C6" w14:textId="77777777" w:rsidR="00107C5E" w:rsidRPr="00E04ED3" w:rsidRDefault="00107C5E" w:rsidP="00E04ED3">
      <w:pPr>
        <w:spacing w:line="480" w:lineRule="auto"/>
        <w:jc w:val="center"/>
        <w:rPr>
          <w:rFonts w:ascii="Times New Roman" w:hAnsi="Times New Roman" w:cs="Times New Roman"/>
          <w:bCs/>
          <w:sz w:val="24"/>
          <w:szCs w:val="24"/>
        </w:rPr>
      </w:pPr>
    </w:p>
    <w:p w14:paraId="48C2348F" w14:textId="5806DA32" w:rsidR="004E3C61" w:rsidRPr="00E04ED3" w:rsidRDefault="004E3C61" w:rsidP="00E04ED3">
      <w:pPr>
        <w:spacing w:line="480" w:lineRule="auto"/>
        <w:rPr>
          <w:rFonts w:ascii="Times New Roman" w:hAnsi="Times New Roman" w:cs="Times New Roman"/>
          <w:sz w:val="24"/>
          <w:szCs w:val="24"/>
        </w:rPr>
      </w:pPr>
      <w:r w:rsidRPr="00E04ED3">
        <w:rPr>
          <w:rFonts w:ascii="Times New Roman" w:hAnsi="Times New Roman" w:cs="Times New Roman"/>
          <w:b/>
          <w:sz w:val="24"/>
          <w:szCs w:val="24"/>
        </w:rPr>
        <w:tab/>
      </w:r>
      <w:r w:rsidRPr="00E04ED3">
        <w:rPr>
          <w:rFonts w:ascii="Times New Roman" w:hAnsi="Times New Roman" w:cs="Times New Roman"/>
          <w:sz w:val="24"/>
          <w:szCs w:val="24"/>
        </w:rPr>
        <w:t>Texas has an extensive history in the subject of workers compensation, which stems back to 1913</w:t>
      </w:r>
      <w:r w:rsidR="000A08C6" w:rsidRPr="00E04ED3">
        <w:rPr>
          <w:rFonts w:ascii="Times New Roman" w:hAnsi="Times New Roman" w:cs="Times New Roman"/>
          <w:sz w:val="24"/>
          <w:szCs w:val="24"/>
        </w:rPr>
        <w:t xml:space="preserve"> when they passed the Texas Workers Compensation Act</w:t>
      </w:r>
      <w:r w:rsidR="00C56D7F" w:rsidRPr="00E04ED3">
        <w:rPr>
          <w:rFonts w:ascii="Times New Roman" w:hAnsi="Times New Roman" w:cs="Times New Roman"/>
          <w:sz w:val="24"/>
          <w:szCs w:val="24"/>
        </w:rPr>
        <w:t>.</w:t>
      </w:r>
      <w:r w:rsidRPr="00E04ED3">
        <w:rPr>
          <w:rFonts w:ascii="Times New Roman" w:hAnsi="Times New Roman" w:cs="Times New Roman"/>
          <w:sz w:val="24"/>
          <w:szCs w:val="24"/>
        </w:rPr>
        <w:t xml:space="preserve"> At th</w:t>
      </w:r>
      <w:r w:rsidR="00ED5562">
        <w:rPr>
          <w:rFonts w:ascii="Times New Roman" w:hAnsi="Times New Roman" w:cs="Times New Roman"/>
          <w:sz w:val="24"/>
          <w:szCs w:val="24"/>
        </w:rPr>
        <w:t xml:space="preserve">at </w:t>
      </w:r>
      <w:r w:rsidRPr="00E04ED3">
        <w:rPr>
          <w:rFonts w:ascii="Times New Roman" w:hAnsi="Times New Roman" w:cs="Times New Roman"/>
          <w:sz w:val="24"/>
          <w:szCs w:val="24"/>
        </w:rPr>
        <w:t xml:space="preserve">time, Texas was </w:t>
      </w:r>
      <w:r w:rsidR="00A07560" w:rsidRPr="00E04ED3">
        <w:rPr>
          <w:rFonts w:ascii="Times New Roman" w:hAnsi="Times New Roman" w:cs="Times New Roman"/>
          <w:sz w:val="24"/>
          <w:szCs w:val="24"/>
        </w:rPr>
        <w:t>one of the first states to adopt a worker’s compensation system and one of forty-three states to adopt a system between 1910 and 1920</w:t>
      </w:r>
      <w:r w:rsidR="00C56D7F" w:rsidRPr="00E04ED3">
        <w:rPr>
          <w:rFonts w:ascii="Times New Roman" w:hAnsi="Times New Roman" w:cs="Times New Roman"/>
          <w:sz w:val="24"/>
          <w:szCs w:val="24"/>
        </w:rPr>
        <w:t>.</w:t>
      </w:r>
      <w:r w:rsidR="00A07560" w:rsidRPr="00E04ED3">
        <w:rPr>
          <w:rFonts w:ascii="Times New Roman" w:hAnsi="Times New Roman" w:cs="Times New Roman"/>
          <w:sz w:val="24"/>
          <w:szCs w:val="24"/>
        </w:rPr>
        <w:t xml:space="preserve"> </w:t>
      </w:r>
      <w:r w:rsidR="00C56D7F" w:rsidRPr="00E04ED3">
        <w:rPr>
          <w:rFonts w:ascii="Times New Roman" w:hAnsi="Times New Roman" w:cs="Times New Roman"/>
          <w:sz w:val="24"/>
          <w:szCs w:val="24"/>
        </w:rPr>
        <w:t xml:space="preserve">Today every state has adopted some type of workers compensation system. </w:t>
      </w:r>
      <w:r w:rsidR="00A07560" w:rsidRPr="00E04ED3">
        <w:rPr>
          <w:rFonts w:ascii="Times New Roman" w:hAnsi="Times New Roman" w:cs="Times New Roman"/>
          <w:sz w:val="24"/>
          <w:szCs w:val="24"/>
        </w:rPr>
        <w:t xml:space="preserve">Between 1913 and today, Texas has operated under only </w:t>
      </w:r>
      <w:r w:rsidR="00DB1905" w:rsidRPr="00E04ED3">
        <w:rPr>
          <w:rFonts w:ascii="Times New Roman" w:hAnsi="Times New Roman" w:cs="Times New Roman"/>
          <w:sz w:val="24"/>
          <w:szCs w:val="24"/>
        </w:rPr>
        <w:t xml:space="preserve">two </w:t>
      </w:r>
      <w:r w:rsidR="008F18E9" w:rsidRPr="00E04ED3">
        <w:rPr>
          <w:rFonts w:ascii="Times New Roman" w:hAnsi="Times New Roman" w:cs="Times New Roman"/>
          <w:sz w:val="24"/>
          <w:szCs w:val="24"/>
        </w:rPr>
        <w:t>Worker</w:t>
      </w:r>
      <w:r w:rsidR="00DB1905" w:rsidRPr="00E04ED3">
        <w:rPr>
          <w:rFonts w:ascii="Times New Roman" w:hAnsi="Times New Roman" w:cs="Times New Roman"/>
          <w:sz w:val="24"/>
          <w:szCs w:val="24"/>
        </w:rPr>
        <w:t xml:space="preserve">s’ </w:t>
      </w:r>
      <w:r w:rsidR="008F18E9" w:rsidRPr="00E04ED3">
        <w:rPr>
          <w:rFonts w:ascii="Times New Roman" w:hAnsi="Times New Roman" w:cs="Times New Roman"/>
          <w:sz w:val="24"/>
          <w:szCs w:val="24"/>
        </w:rPr>
        <w:t>Compensation A</w:t>
      </w:r>
      <w:r w:rsidR="008D1027" w:rsidRPr="00E04ED3">
        <w:rPr>
          <w:rFonts w:ascii="Times New Roman" w:hAnsi="Times New Roman" w:cs="Times New Roman"/>
          <w:sz w:val="24"/>
          <w:szCs w:val="24"/>
        </w:rPr>
        <w:t>cts</w:t>
      </w:r>
      <w:r w:rsidR="00C56D7F" w:rsidRPr="00E04ED3">
        <w:rPr>
          <w:rFonts w:ascii="Times New Roman" w:hAnsi="Times New Roman" w:cs="Times New Roman"/>
          <w:sz w:val="24"/>
          <w:szCs w:val="24"/>
        </w:rPr>
        <w:t>.</w:t>
      </w:r>
      <w:r w:rsidR="00DB1905" w:rsidRPr="00E04ED3">
        <w:rPr>
          <w:rFonts w:ascii="Times New Roman" w:hAnsi="Times New Roman" w:cs="Times New Roman"/>
          <w:sz w:val="24"/>
          <w:szCs w:val="24"/>
        </w:rPr>
        <w:t xml:space="preserve"> The most recent legislation to pass was in 1991. Despite major acts of legislation on only a couple of occasions these systems have gone through significant amounts of change over the years and have been a constant topic of debate of employers, employees, and the state. </w:t>
      </w:r>
      <w:r w:rsidR="00A07560" w:rsidRPr="00E04ED3">
        <w:rPr>
          <w:rFonts w:ascii="Times New Roman" w:hAnsi="Times New Roman" w:cs="Times New Roman"/>
          <w:sz w:val="24"/>
          <w:szCs w:val="24"/>
        </w:rPr>
        <w:t xml:space="preserve"> </w:t>
      </w:r>
    </w:p>
    <w:p w14:paraId="5D672DA9" w14:textId="531C2541" w:rsidR="00C56D7F" w:rsidRPr="00E04ED3" w:rsidRDefault="00C56D7F" w:rsidP="00E04ED3">
      <w:pPr>
        <w:autoSpaceDE w:val="0"/>
        <w:autoSpaceDN w:val="0"/>
        <w:adjustRightInd w:val="0"/>
        <w:spacing w:after="0" w:line="480" w:lineRule="auto"/>
        <w:rPr>
          <w:rFonts w:ascii="Times New Roman" w:hAnsi="Times New Roman" w:cs="Times New Roman"/>
          <w:sz w:val="24"/>
          <w:szCs w:val="24"/>
        </w:rPr>
      </w:pPr>
      <w:r w:rsidRPr="00E04ED3">
        <w:rPr>
          <w:rFonts w:ascii="Times New Roman" w:hAnsi="Times New Roman" w:cs="Times New Roman"/>
          <w:sz w:val="24"/>
          <w:szCs w:val="24"/>
        </w:rPr>
        <w:tab/>
        <w:t>In 1913, Texas passed the Texas Work</w:t>
      </w:r>
      <w:r w:rsidR="00DB1905" w:rsidRPr="00E04ED3">
        <w:rPr>
          <w:rFonts w:ascii="Times New Roman" w:hAnsi="Times New Roman" w:cs="Times New Roman"/>
          <w:sz w:val="24"/>
          <w:szCs w:val="24"/>
        </w:rPr>
        <w:t>ers’</w:t>
      </w:r>
      <w:r w:rsidRPr="00E04ED3">
        <w:rPr>
          <w:rFonts w:ascii="Times New Roman" w:hAnsi="Times New Roman" w:cs="Times New Roman"/>
          <w:sz w:val="24"/>
          <w:szCs w:val="24"/>
        </w:rPr>
        <w:t xml:space="preserve"> </w:t>
      </w:r>
      <w:r w:rsidR="008D1027" w:rsidRPr="00E04ED3">
        <w:rPr>
          <w:rFonts w:ascii="Times New Roman" w:hAnsi="Times New Roman" w:cs="Times New Roman"/>
          <w:sz w:val="24"/>
          <w:szCs w:val="24"/>
        </w:rPr>
        <w:t>C</w:t>
      </w:r>
      <w:r w:rsidRPr="00E04ED3">
        <w:rPr>
          <w:rFonts w:ascii="Times New Roman" w:hAnsi="Times New Roman" w:cs="Times New Roman"/>
          <w:sz w:val="24"/>
          <w:szCs w:val="24"/>
        </w:rPr>
        <w:t>ompensation act. This act provided for: (1) a system to compensate workers, without regard to fault, for injuries sustained in the course of employment; (2) an administrative board for efficient resolution procedures; and (3) a state-supervised employers' insurance company to which employers could elect to subscribe</w:t>
      </w:r>
      <w:r w:rsidR="00A12F3D">
        <w:rPr>
          <w:rFonts w:ascii="Times New Roman" w:hAnsi="Times New Roman" w:cs="Times New Roman"/>
          <w:sz w:val="24"/>
          <w:szCs w:val="24"/>
        </w:rPr>
        <w:t xml:space="preserve"> </w:t>
      </w:r>
      <w:r w:rsidR="008F18E9" w:rsidRPr="00E04ED3">
        <w:rPr>
          <w:rFonts w:ascii="Times New Roman" w:hAnsi="Times New Roman" w:cs="Times New Roman"/>
          <w:sz w:val="24"/>
          <w:szCs w:val="24"/>
        </w:rPr>
        <w:t xml:space="preserve">(Williford, 1991). This act immediately caused much controversy as it mandated both the employer and the employee to participate. The first initial challenge made after the passing of this legislation involved an employer who had lost his common-law defenses after failing to abide by it. Unfortunately for the employer, the Court of Civil Appeals upheld the Act’s constitutionality (Williford, 1991). </w:t>
      </w:r>
      <w:r w:rsidR="008D1027" w:rsidRPr="00E04ED3">
        <w:rPr>
          <w:rFonts w:ascii="Times New Roman" w:hAnsi="Times New Roman" w:cs="Times New Roman"/>
          <w:sz w:val="24"/>
          <w:szCs w:val="24"/>
        </w:rPr>
        <w:t xml:space="preserve">The question of whether the act was constitutional did not come solely from the employer though. An employee also challenged the act, as it denied employees the option of not having their employment covered by workers compensation. Ultimately, the Texas Supreme Court and the United States Supreme Court determined that the act did not violate the rights of either the employee or the employers. In 1917, Texas legislature </w:t>
      </w:r>
      <w:r w:rsidR="008D1027" w:rsidRPr="00E04ED3">
        <w:rPr>
          <w:rFonts w:ascii="Times New Roman" w:hAnsi="Times New Roman" w:cs="Times New Roman"/>
          <w:sz w:val="24"/>
          <w:szCs w:val="24"/>
        </w:rPr>
        <w:lastRenderedPageBreak/>
        <w:t xml:space="preserve">amended the Workmen’s Compensation Act to allow employees to choose whether to be covered </w:t>
      </w:r>
      <w:r w:rsidR="001C63D6" w:rsidRPr="00E04ED3">
        <w:rPr>
          <w:rFonts w:ascii="Times New Roman" w:hAnsi="Times New Roman" w:cs="Times New Roman"/>
          <w:sz w:val="24"/>
          <w:szCs w:val="24"/>
        </w:rPr>
        <w:t>by the act. In addition, the act was amended to include granting of more power to the Industrial Accident Board by making it quasi-judicial so that its awards could be legally enforced</w:t>
      </w:r>
      <w:r w:rsidR="00C464EF">
        <w:rPr>
          <w:rFonts w:ascii="Times New Roman" w:hAnsi="Times New Roman" w:cs="Times New Roman"/>
          <w:sz w:val="24"/>
          <w:szCs w:val="24"/>
        </w:rPr>
        <w:t xml:space="preserve"> </w:t>
      </w:r>
      <w:r w:rsidR="001C63D6" w:rsidRPr="00E04ED3">
        <w:rPr>
          <w:rFonts w:ascii="Times New Roman" w:hAnsi="Times New Roman" w:cs="Times New Roman"/>
          <w:sz w:val="24"/>
          <w:szCs w:val="24"/>
        </w:rPr>
        <w:t>(Williford, 1991). From 1917 until the legislative sessions of 1989, the Texas Workers’ Compensation Act remained in play</w:t>
      </w:r>
      <w:r w:rsidR="00155FC8" w:rsidRPr="00E04ED3">
        <w:rPr>
          <w:rFonts w:ascii="Times New Roman" w:hAnsi="Times New Roman" w:cs="Times New Roman"/>
          <w:sz w:val="24"/>
          <w:szCs w:val="24"/>
        </w:rPr>
        <w:t>. Over this span of time the act would be amended frequently and sometimes drastically.</w:t>
      </w:r>
    </w:p>
    <w:p w14:paraId="5A4F92D2" w14:textId="626BCB97" w:rsidR="00155FC8" w:rsidRPr="00E04ED3" w:rsidRDefault="00155FC8" w:rsidP="00E04ED3">
      <w:pPr>
        <w:autoSpaceDE w:val="0"/>
        <w:autoSpaceDN w:val="0"/>
        <w:adjustRightInd w:val="0"/>
        <w:spacing w:after="0" w:line="480" w:lineRule="auto"/>
        <w:rPr>
          <w:rFonts w:ascii="Times New Roman" w:hAnsi="Times New Roman" w:cs="Times New Roman"/>
          <w:sz w:val="24"/>
          <w:szCs w:val="24"/>
        </w:rPr>
      </w:pPr>
      <w:r w:rsidRPr="00E04ED3">
        <w:rPr>
          <w:rFonts w:ascii="Times New Roman" w:hAnsi="Times New Roman" w:cs="Times New Roman"/>
          <w:sz w:val="24"/>
          <w:szCs w:val="24"/>
        </w:rPr>
        <w:tab/>
      </w:r>
      <w:r w:rsidR="00EE6E6D" w:rsidRPr="00E04ED3">
        <w:rPr>
          <w:rFonts w:ascii="Times New Roman" w:hAnsi="Times New Roman" w:cs="Times New Roman"/>
          <w:sz w:val="24"/>
          <w:szCs w:val="24"/>
        </w:rPr>
        <w:t>In the mid-1980</w:t>
      </w:r>
      <w:r w:rsidR="00D10348" w:rsidRPr="00E04ED3">
        <w:rPr>
          <w:rFonts w:ascii="Times New Roman" w:hAnsi="Times New Roman" w:cs="Times New Roman"/>
          <w:sz w:val="24"/>
          <w:szCs w:val="24"/>
        </w:rPr>
        <w:t>s workers</w:t>
      </w:r>
      <w:r w:rsidR="00EE6E6D" w:rsidRPr="00E04ED3">
        <w:rPr>
          <w:rFonts w:ascii="Times New Roman" w:hAnsi="Times New Roman" w:cs="Times New Roman"/>
          <w:sz w:val="24"/>
          <w:szCs w:val="24"/>
        </w:rPr>
        <w:t xml:space="preserve">’ compensation became a major topic of discussion in Texas legislature. Between 1985 and 1989 workers’ compensation insurance rose </w:t>
      </w:r>
      <w:r w:rsidR="00A13C5B" w:rsidRPr="00E04ED3">
        <w:rPr>
          <w:rFonts w:ascii="Times New Roman" w:hAnsi="Times New Roman" w:cs="Times New Roman"/>
          <w:sz w:val="24"/>
          <w:szCs w:val="24"/>
        </w:rPr>
        <w:t>by 148% (Williford, 1991). Within that time frame the 70</w:t>
      </w:r>
      <w:r w:rsidR="00A13C5B" w:rsidRPr="00E04ED3">
        <w:rPr>
          <w:rFonts w:ascii="Times New Roman" w:hAnsi="Times New Roman" w:cs="Times New Roman"/>
          <w:sz w:val="24"/>
          <w:szCs w:val="24"/>
          <w:vertAlign w:val="superscript"/>
        </w:rPr>
        <w:t>th</w:t>
      </w:r>
      <w:r w:rsidR="00A13C5B" w:rsidRPr="00E04ED3">
        <w:rPr>
          <w:rFonts w:ascii="Times New Roman" w:hAnsi="Times New Roman" w:cs="Times New Roman"/>
          <w:sz w:val="24"/>
          <w:szCs w:val="24"/>
        </w:rPr>
        <w:t xml:space="preserve"> legislature passed a resolution to establish the Joint Select Committee on Workers Compensation Insurance. This committee spent an extensive amount of time collecting information and reviewing data and eventually would submit a large report that would </w:t>
      </w:r>
      <w:r w:rsidR="002A75E0" w:rsidRPr="00E04ED3">
        <w:rPr>
          <w:rFonts w:ascii="Times New Roman" w:hAnsi="Times New Roman" w:cs="Times New Roman"/>
          <w:sz w:val="24"/>
          <w:szCs w:val="24"/>
        </w:rPr>
        <w:t>serve as the foundation for a proposal to overhaul the state’s workers’ compensation system. Eventually, on December 13, 1989, Texas Governor Clements signed Senate Bill 1 into law</w:t>
      </w:r>
      <w:r w:rsidR="001204F3" w:rsidRPr="00E04ED3">
        <w:rPr>
          <w:rFonts w:ascii="Times New Roman" w:hAnsi="Times New Roman" w:cs="Times New Roman"/>
          <w:sz w:val="24"/>
          <w:szCs w:val="24"/>
        </w:rPr>
        <w:t xml:space="preserve"> and on </w:t>
      </w:r>
      <w:r w:rsidR="009D5F15" w:rsidRPr="00E04ED3">
        <w:rPr>
          <w:rFonts w:ascii="Times New Roman" w:hAnsi="Times New Roman" w:cs="Times New Roman"/>
          <w:sz w:val="24"/>
          <w:szCs w:val="24"/>
        </w:rPr>
        <w:t>January 1, 1991, the new act went into full effect (Williford, 1991). This act came with much controversy. Due to the high cost of insurance coverage stemming from the new bill, many businesses were affected financially as a result. Texas insurance cost to businesses rose to be the fifth highest in the country (Hardburger, 2000)</w:t>
      </w:r>
      <w:r w:rsidR="001A44D9">
        <w:rPr>
          <w:rFonts w:ascii="Times New Roman" w:hAnsi="Times New Roman" w:cs="Times New Roman"/>
          <w:sz w:val="24"/>
          <w:szCs w:val="24"/>
        </w:rPr>
        <w:t>.</w:t>
      </w:r>
      <w:r w:rsidR="009D5F15" w:rsidRPr="00E04ED3">
        <w:rPr>
          <w:rFonts w:ascii="Times New Roman" w:hAnsi="Times New Roman" w:cs="Times New Roman"/>
          <w:sz w:val="24"/>
          <w:szCs w:val="24"/>
        </w:rPr>
        <w:t xml:space="preserve"> As a result a significant </w:t>
      </w:r>
      <w:r w:rsidR="00D10348" w:rsidRPr="00E04ED3">
        <w:rPr>
          <w:rFonts w:ascii="Times New Roman" w:hAnsi="Times New Roman" w:cs="Times New Roman"/>
          <w:sz w:val="24"/>
          <w:szCs w:val="24"/>
        </w:rPr>
        <w:t>number</w:t>
      </w:r>
      <w:r w:rsidR="009D5F15" w:rsidRPr="00E04ED3">
        <w:rPr>
          <w:rFonts w:ascii="Times New Roman" w:hAnsi="Times New Roman" w:cs="Times New Roman"/>
          <w:sz w:val="24"/>
          <w:szCs w:val="24"/>
        </w:rPr>
        <w:t xml:space="preserve"> of employers elected to opt of the system. </w:t>
      </w:r>
      <w:r w:rsidR="000D3FC1" w:rsidRPr="00E04ED3">
        <w:rPr>
          <w:rFonts w:ascii="Times New Roman" w:hAnsi="Times New Roman" w:cs="Times New Roman"/>
          <w:sz w:val="24"/>
          <w:szCs w:val="24"/>
        </w:rPr>
        <w:t xml:space="preserve">Some of these employers opted in to alternative benefit plans for their employees, which comes with much controversy in itself. </w:t>
      </w:r>
    </w:p>
    <w:p w14:paraId="39C067BE" w14:textId="5BC50FDF" w:rsidR="000D3FC1" w:rsidRPr="00E04ED3" w:rsidRDefault="000D3FC1" w:rsidP="00E04ED3">
      <w:pPr>
        <w:autoSpaceDE w:val="0"/>
        <w:autoSpaceDN w:val="0"/>
        <w:adjustRightInd w:val="0"/>
        <w:spacing w:after="0" w:line="480" w:lineRule="auto"/>
        <w:rPr>
          <w:rFonts w:ascii="Times New Roman" w:hAnsi="Times New Roman" w:cs="Times New Roman"/>
          <w:color w:val="000000"/>
          <w:sz w:val="24"/>
          <w:szCs w:val="24"/>
        </w:rPr>
      </w:pPr>
      <w:r w:rsidRPr="00E04ED3">
        <w:rPr>
          <w:rFonts w:ascii="Times New Roman" w:hAnsi="Times New Roman" w:cs="Times New Roman"/>
          <w:sz w:val="24"/>
          <w:szCs w:val="24"/>
        </w:rPr>
        <w:tab/>
        <w:t xml:space="preserve">One major detail that the Texas workers compensation systems offers that has led to a significant </w:t>
      </w:r>
      <w:r w:rsidR="00D10348" w:rsidRPr="00E04ED3">
        <w:rPr>
          <w:rFonts w:ascii="Times New Roman" w:hAnsi="Times New Roman" w:cs="Times New Roman"/>
          <w:sz w:val="24"/>
          <w:szCs w:val="24"/>
        </w:rPr>
        <w:t>number</w:t>
      </w:r>
      <w:r w:rsidRPr="00E04ED3">
        <w:rPr>
          <w:rFonts w:ascii="Times New Roman" w:hAnsi="Times New Roman" w:cs="Times New Roman"/>
          <w:sz w:val="24"/>
          <w:szCs w:val="24"/>
        </w:rPr>
        <w:t xml:space="preserve"> of employers opting out of coverage is the option to opt in or out. Texas currently is the only state to offer this option. Employers are not required to carry the coverage and employees are not required to opt into the coverage in the event a workplace injury takes </w:t>
      </w:r>
      <w:r w:rsidRPr="00E04ED3">
        <w:rPr>
          <w:rFonts w:ascii="Times New Roman" w:hAnsi="Times New Roman" w:cs="Times New Roman"/>
          <w:sz w:val="24"/>
          <w:szCs w:val="24"/>
        </w:rPr>
        <w:lastRenderedPageBreak/>
        <w:t xml:space="preserve">place. A 1996 survey showed a total of 39% of employers opted out of workers’ compensation coverage (Hardburger, 2000) and more recently in 2008 a survey showed </w:t>
      </w:r>
      <w:r w:rsidR="00C36BF3" w:rsidRPr="00E04ED3">
        <w:rPr>
          <w:rFonts w:ascii="Times New Roman" w:hAnsi="Times New Roman" w:cs="Times New Roman"/>
          <w:sz w:val="24"/>
          <w:szCs w:val="24"/>
        </w:rPr>
        <w:t>a total of 33% of opted out of the workers compensation system</w:t>
      </w:r>
      <w:bookmarkStart w:id="0" w:name="_GoBack"/>
      <w:bookmarkEnd w:id="0"/>
      <w:r w:rsidR="00C36BF3" w:rsidRPr="00E04ED3">
        <w:rPr>
          <w:rFonts w:ascii="Times New Roman" w:hAnsi="Times New Roman" w:cs="Times New Roman"/>
          <w:sz w:val="24"/>
          <w:szCs w:val="24"/>
        </w:rPr>
        <w:t xml:space="preserve"> (Ohana, 2011). The top reasons for opting out were found to be </w:t>
      </w:r>
      <w:r w:rsidR="00C36BF3" w:rsidRPr="00E04ED3">
        <w:rPr>
          <w:rFonts w:ascii="Times New Roman" w:hAnsi="Times New Roman" w:cs="Times New Roman"/>
          <w:color w:val="000000"/>
          <w:sz w:val="24"/>
          <w:szCs w:val="24"/>
        </w:rPr>
        <w:t xml:space="preserve">(1) </w:t>
      </w:r>
      <w:r w:rsidR="00C36BF3" w:rsidRPr="00E04ED3">
        <w:rPr>
          <w:rFonts w:ascii="Times New Roman" w:hAnsi="Times New Roman" w:cs="Times New Roman"/>
          <w:bCs/>
          <w:color w:val="252525"/>
          <w:sz w:val="24"/>
          <w:szCs w:val="24"/>
        </w:rPr>
        <w:t>workers</w:t>
      </w:r>
      <w:r w:rsidR="00C36BF3" w:rsidRPr="00E04ED3">
        <w:rPr>
          <w:rFonts w:ascii="Times New Roman" w:hAnsi="Times New Roman" w:cs="Times New Roman"/>
          <w:color w:val="000000"/>
          <w:sz w:val="24"/>
          <w:szCs w:val="24"/>
        </w:rPr>
        <w:t xml:space="preserve">' </w:t>
      </w:r>
      <w:r w:rsidR="00C36BF3" w:rsidRPr="00E04ED3">
        <w:rPr>
          <w:rFonts w:ascii="Times New Roman" w:hAnsi="Times New Roman" w:cs="Times New Roman"/>
          <w:bCs/>
          <w:color w:val="252525"/>
          <w:sz w:val="24"/>
          <w:szCs w:val="24"/>
        </w:rPr>
        <w:t xml:space="preserve">compensation </w:t>
      </w:r>
      <w:r w:rsidR="00C36BF3" w:rsidRPr="00E04ED3">
        <w:rPr>
          <w:rFonts w:ascii="Times New Roman" w:hAnsi="Times New Roman" w:cs="Times New Roman"/>
          <w:color w:val="000000"/>
          <w:sz w:val="24"/>
          <w:szCs w:val="24"/>
        </w:rPr>
        <w:t>premiums were too high (26 percent); (2) the employer had too few employees (26 percent); (3) the employer was not required</w:t>
      </w:r>
      <w:r w:rsidR="00C36BF3" w:rsidRPr="00E04ED3">
        <w:rPr>
          <w:rFonts w:ascii="Times New Roman" w:hAnsi="Times New Roman" w:cs="Times New Roman"/>
          <w:b/>
          <w:bCs/>
          <w:color w:val="252525"/>
          <w:sz w:val="24"/>
          <w:szCs w:val="24"/>
        </w:rPr>
        <w:t xml:space="preserve"> </w:t>
      </w:r>
      <w:r w:rsidR="00C36BF3" w:rsidRPr="00E04ED3">
        <w:rPr>
          <w:rFonts w:ascii="Times New Roman" w:hAnsi="Times New Roman" w:cs="Times New Roman"/>
          <w:color w:val="000000"/>
          <w:sz w:val="24"/>
          <w:szCs w:val="24"/>
        </w:rPr>
        <w:t xml:space="preserve">to carry </w:t>
      </w:r>
      <w:r w:rsidR="00C36BF3" w:rsidRPr="00E04ED3">
        <w:rPr>
          <w:rFonts w:ascii="Times New Roman" w:hAnsi="Times New Roman" w:cs="Times New Roman"/>
          <w:bCs/>
          <w:color w:val="252525"/>
          <w:sz w:val="24"/>
          <w:szCs w:val="24"/>
        </w:rPr>
        <w:t>workers</w:t>
      </w:r>
      <w:r w:rsidR="00C36BF3" w:rsidRPr="00E04ED3">
        <w:rPr>
          <w:rFonts w:ascii="Times New Roman" w:hAnsi="Times New Roman" w:cs="Times New Roman"/>
          <w:color w:val="000000"/>
          <w:sz w:val="24"/>
          <w:szCs w:val="24"/>
        </w:rPr>
        <w:t xml:space="preserve">' </w:t>
      </w:r>
      <w:r w:rsidR="00C36BF3" w:rsidRPr="00E04ED3">
        <w:rPr>
          <w:rFonts w:ascii="Times New Roman" w:hAnsi="Times New Roman" w:cs="Times New Roman"/>
          <w:bCs/>
          <w:color w:val="252525"/>
          <w:sz w:val="24"/>
          <w:szCs w:val="24"/>
        </w:rPr>
        <w:t>compensation</w:t>
      </w:r>
      <w:r w:rsidR="00C36BF3" w:rsidRPr="00E04ED3">
        <w:rPr>
          <w:rFonts w:ascii="Times New Roman" w:hAnsi="Times New Roman" w:cs="Times New Roman"/>
          <w:b/>
          <w:bCs/>
          <w:color w:val="252525"/>
          <w:sz w:val="24"/>
          <w:szCs w:val="24"/>
        </w:rPr>
        <w:t xml:space="preserve"> </w:t>
      </w:r>
      <w:r w:rsidR="00C36BF3" w:rsidRPr="00E04ED3">
        <w:rPr>
          <w:rFonts w:ascii="Times New Roman" w:hAnsi="Times New Roman" w:cs="Times New Roman"/>
          <w:color w:val="000000"/>
          <w:sz w:val="24"/>
          <w:szCs w:val="24"/>
        </w:rPr>
        <w:t xml:space="preserve">(11 percent); (4) the employer had few on-the-job injuries (9 percent); and (5) medical costs in the </w:t>
      </w:r>
      <w:r w:rsidR="00C36BF3" w:rsidRPr="00E04ED3">
        <w:rPr>
          <w:rFonts w:ascii="Times New Roman" w:hAnsi="Times New Roman" w:cs="Times New Roman"/>
          <w:bCs/>
          <w:color w:val="252525"/>
          <w:sz w:val="24"/>
          <w:szCs w:val="24"/>
        </w:rPr>
        <w:t>workers</w:t>
      </w:r>
      <w:r w:rsidR="00C36BF3" w:rsidRPr="00E04ED3">
        <w:rPr>
          <w:rFonts w:ascii="Times New Roman" w:hAnsi="Times New Roman" w:cs="Times New Roman"/>
          <w:color w:val="000000"/>
          <w:sz w:val="24"/>
          <w:szCs w:val="24"/>
        </w:rPr>
        <w:t xml:space="preserve">' </w:t>
      </w:r>
      <w:r w:rsidR="00C36BF3" w:rsidRPr="00E04ED3">
        <w:rPr>
          <w:rFonts w:ascii="Times New Roman" w:hAnsi="Times New Roman" w:cs="Times New Roman"/>
          <w:bCs/>
          <w:color w:val="252525"/>
          <w:sz w:val="24"/>
          <w:szCs w:val="24"/>
        </w:rPr>
        <w:t>compensation</w:t>
      </w:r>
      <w:r w:rsidR="00C36BF3" w:rsidRPr="00E04ED3">
        <w:rPr>
          <w:rFonts w:ascii="Times New Roman" w:hAnsi="Times New Roman" w:cs="Times New Roman"/>
          <w:b/>
          <w:bCs/>
          <w:color w:val="252525"/>
          <w:sz w:val="24"/>
          <w:szCs w:val="24"/>
        </w:rPr>
        <w:t xml:space="preserve"> </w:t>
      </w:r>
      <w:r w:rsidR="00C36BF3" w:rsidRPr="00E04ED3">
        <w:rPr>
          <w:rFonts w:ascii="Times New Roman" w:hAnsi="Times New Roman" w:cs="Times New Roman"/>
          <w:color w:val="000000"/>
          <w:sz w:val="24"/>
          <w:szCs w:val="24"/>
        </w:rPr>
        <w:t>system were too high (Ohana, 2011).</w:t>
      </w:r>
      <w:r w:rsidR="00DB1905" w:rsidRPr="00E04ED3">
        <w:rPr>
          <w:rFonts w:ascii="Times New Roman" w:hAnsi="Times New Roman" w:cs="Times New Roman"/>
          <w:color w:val="000000"/>
          <w:sz w:val="24"/>
          <w:szCs w:val="24"/>
        </w:rPr>
        <w:t xml:space="preserve"> </w:t>
      </w:r>
      <w:r w:rsidR="008330FB" w:rsidRPr="00E04ED3">
        <w:rPr>
          <w:rFonts w:ascii="Times New Roman" w:hAnsi="Times New Roman" w:cs="Times New Roman"/>
          <w:color w:val="000000"/>
          <w:sz w:val="24"/>
          <w:szCs w:val="24"/>
        </w:rPr>
        <w:t xml:space="preserve">Due to the </w:t>
      </w:r>
      <w:r w:rsidR="00A3490B" w:rsidRPr="00E04ED3">
        <w:rPr>
          <w:rFonts w:ascii="Times New Roman" w:hAnsi="Times New Roman" w:cs="Times New Roman"/>
          <w:color w:val="000000"/>
          <w:sz w:val="24"/>
          <w:szCs w:val="24"/>
        </w:rPr>
        <w:t>numbers presented workers’ compensation continues to be a highly debated topic in the state of Texas.</w:t>
      </w:r>
    </w:p>
    <w:p w14:paraId="2558BB9E" w14:textId="77777777" w:rsidR="005F7702" w:rsidRPr="00E04ED3" w:rsidRDefault="005F7702" w:rsidP="00E04ED3">
      <w:pPr>
        <w:autoSpaceDE w:val="0"/>
        <w:autoSpaceDN w:val="0"/>
        <w:adjustRightInd w:val="0"/>
        <w:spacing w:after="0" w:line="480" w:lineRule="auto"/>
        <w:rPr>
          <w:rFonts w:ascii="Times New Roman" w:hAnsi="Times New Roman" w:cs="Times New Roman"/>
          <w:b/>
          <w:bCs/>
          <w:color w:val="252525"/>
          <w:sz w:val="24"/>
          <w:szCs w:val="24"/>
        </w:rPr>
      </w:pPr>
      <w:r w:rsidRPr="00E04ED3">
        <w:rPr>
          <w:rFonts w:ascii="Times New Roman" w:hAnsi="Times New Roman" w:cs="Times New Roman"/>
          <w:color w:val="000000"/>
          <w:sz w:val="24"/>
          <w:szCs w:val="24"/>
        </w:rPr>
        <w:tab/>
      </w:r>
      <w:r w:rsidR="00DB1905" w:rsidRPr="00E04ED3">
        <w:rPr>
          <w:rFonts w:ascii="Times New Roman" w:hAnsi="Times New Roman" w:cs="Times New Roman"/>
          <w:color w:val="000000"/>
          <w:sz w:val="24"/>
          <w:szCs w:val="24"/>
        </w:rPr>
        <w:t xml:space="preserve">In present time all fifty states currently offer a workers’ compensation program of some form. Among them Texas has maintained a program for more than 100 years. Although the systems in place have not come without controversy, the state has ensured employers and employees have benefits available to them in the event an accident occurs in the work place. To this day workers compensation is still a major topic of debate in the state and considered a work in progress. </w:t>
      </w:r>
    </w:p>
    <w:p w14:paraId="58225CD6" w14:textId="77777777" w:rsidR="00C56D7F" w:rsidRPr="00E04ED3" w:rsidRDefault="00C56D7F" w:rsidP="00E04ED3">
      <w:pPr>
        <w:spacing w:line="480" w:lineRule="auto"/>
        <w:rPr>
          <w:rFonts w:ascii="Times New Roman" w:hAnsi="Times New Roman" w:cs="Times New Roman"/>
          <w:sz w:val="24"/>
          <w:szCs w:val="24"/>
        </w:rPr>
      </w:pPr>
      <w:r w:rsidRPr="00E04ED3">
        <w:rPr>
          <w:rFonts w:ascii="Times New Roman" w:hAnsi="Times New Roman" w:cs="Times New Roman"/>
          <w:sz w:val="24"/>
          <w:szCs w:val="24"/>
        </w:rPr>
        <w:tab/>
      </w:r>
    </w:p>
    <w:p w14:paraId="7C65EE10" w14:textId="77777777" w:rsidR="007613F7" w:rsidRPr="00E04ED3" w:rsidRDefault="00A07560" w:rsidP="00E04ED3">
      <w:pPr>
        <w:spacing w:line="480" w:lineRule="auto"/>
        <w:rPr>
          <w:rFonts w:ascii="Times New Roman" w:hAnsi="Times New Roman" w:cs="Times New Roman"/>
          <w:sz w:val="24"/>
          <w:szCs w:val="24"/>
        </w:rPr>
      </w:pPr>
      <w:r w:rsidRPr="00E04ED3">
        <w:rPr>
          <w:rFonts w:ascii="Times New Roman" w:hAnsi="Times New Roman" w:cs="Times New Roman"/>
          <w:sz w:val="24"/>
          <w:szCs w:val="24"/>
        </w:rPr>
        <w:tab/>
      </w:r>
      <w:r w:rsidR="007613F7" w:rsidRPr="00E04ED3">
        <w:rPr>
          <w:rFonts w:ascii="Times New Roman" w:hAnsi="Times New Roman" w:cs="Times New Roman"/>
          <w:sz w:val="24"/>
          <w:szCs w:val="24"/>
        </w:rPr>
        <w:br w:type="page"/>
      </w:r>
    </w:p>
    <w:p w14:paraId="39505FAD" w14:textId="6D6AD904" w:rsidR="00A07560" w:rsidRPr="00E04ED3" w:rsidRDefault="0097593C" w:rsidP="00E04ED3">
      <w:pPr>
        <w:spacing w:line="480" w:lineRule="auto"/>
        <w:jc w:val="center"/>
        <w:rPr>
          <w:rFonts w:ascii="Times New Roman" w:hAnsi="Times New Roman" w:cs="Times New Roman"/>
          <w:sz w:val="24"/>
          <w:szCs w:val="24"/>
        </w:rPr>
      </w:pPr>
      <w:r w:rsidRPr="00E04ED3">
        <w:rPr>
          <w:rFonts w:ascii="Times New Roman" w:hAnsi="Times New Roman" w:cs="Times New Roman"/>
          <w:sz w:val="24"/>
          <w:szCs w:val="24"/>
        </w:rPr>
        <w:lastRenderedPageBreak/>
        <w:t>References</w:t>
      </w:r>
    </w:p>
    <w:p w14:paraId="0DF41E3C" w14:textId="77777777" w:rsidR="00EE2E63" w:rsidRPr="00E04ED3" w:rsidRDefault="00EE2E63" w:rsidP="00E04ED3">
      <w:pPr>
        <w:spacing w:line="480" w:lineRule="auto"/>
        <w:ind w:left="720" w:hanging="720"/>
        <w:rPr>
          <w:rFonts w:ascii="Times New Roman" w:hAnsi="Times New Roman" w:cs="Times New Roman"/>
          <w:sz w:val="24"/>
          <w:szCs w:val="24"/>
        </w:rPr>
      </w:pPr>
      <w:r w:rsidRPr="00E04ED3">
        <w:rPr>
          <w:rFonts w:ascii="Times New Roman" w:hAnsi="Times New Roman" w:cs="Times New Roman"/>
          <w:sz w:val="24"/>
          <w:szCs w:val="24"/>
        </w:rPr>
        <w:t>Hardburger P.(2000) .TEXAS WORKERS' COMPENSATION: A TEN-YEARSURVEY--STRENGTHS, WEAKNESSES, AND RECOMMENDATIONS.</w:t>
      </w:r>
      <w:hyperlink r:id="rId7" w:anchor="v=onepage&amp;q=TEXAS%20WORKERS'%20COMPENSATION%3A%20A%20TEN-YEARSURVEY--STRENGTHS%2C%20WEAKNESSES%2C%20AND%20RECOMMENDATIONS&amp;f=false" w:history="1">
        <w:r w:rsidRPr="00E04ED3">
          <w:rPr>
            <w:rStyle w:val="Hyperlink"/>
            <w:rFonts w:ascii="Times New Roman" w:hAnsi="Times New Roman" w:cs="Times New Roman"/>
            <w:sz w:val="24"/>
            <w:szCs w:val="24"/>
          </w:rPr>
          <w:t>https://books.google.co.ke/books?id=5gwsBRhEd70C&amp;pg=PA85&amp;lpg=PA85&amp;dq=TEXAS+WORKERS%27+COMPENSATION:+A+TEN-YEARSURVEY--STRENGTHS,+WEAKNESSES,+AND+RECOMMENDATIONS&amp;source=bl&amp;ots=_BpnU7EoXM&amp;sig=ACfU3U2MsaqseWFQL3X_LKjsGfO_nynPow&amp;hl=en&amp;sa=X&amp;ved=2ahUKEwjynISkkYbnAhUHlxQKHWv3AxMQ6AEwAHoECAsQAQ#v=onepage&amp;q=TEXAS%20WORKERS'%20COMPENSATION%3A%20A%20TEN-YEARSURVEY--STRENGTHS%2C%20WEAKNESSES%2C%20AND%20RECOMMENDATIONS&amp;f=false</w:t>
        </w:r>
      </w:hyperlink>
    </w:p>
    <w:p w14:paraId="39C2B91B" w14:textId="0AB0C7CE" w:rsidR="00EE2E63" w:rsidRPr="00E04ED3" w:rsidRDefault="00EE2E63" w:rsidP="00E04ED3">
      <w:pPr>
        <w:spacing w:line="480" w:lineRule="auto"/>
        <w:ind w:left="720" w:hanging="720"/>
        <w:rPr>
          <w:rFonts w:ascii="Times New Roman" w:hAnsi="Times New Roman" w:cs="Times New Roman"/>
          <w:sz w:val="24"/>
          <w:szCs w:val="24"/>
        </w:rPr>
      </w:pPr>
      <w:r w:rsidRPr="00E04ED3">
        <w:rPr>
          <w:rFonts w:ascii="Times New Roman" w:hAnsi="Times New Roman" w:cs="Times New Roman"/>
          <w:sz w:val="24"/>
          <w:szCs w:val="24"/>
        </w:rPr>
        <w:t xml:space="preserve">Ohana J. (2011). Texas Elective Workers’ Compensation: A model of Innovation. </w:t>
      </w:r>
      <w:hyperlink r:id="rId8" w:history="1">
        <w:r w:rsidRPr="00E04ED3">
          <w:rPr>
            <w:rStyle w:val="Hyperlink"/>
            <w:rFonts w:ascii="Times New Roman" w:hAnsi="Times New Roman" w:cs="Times New Roman"/>
            <w:sz w:val="24"/>
            <w:szCs w:val="24"/>
          </w:rPr>
          <w:t>https://scholarship.law.wm.edu/cgi/viewcontent.cgi?article=1026&amp;context=wmblr</w:t>
        </w:r>
      </w:hyperlink>
    </w:p>
    <w:p w14:paraId="7E440584" w14:textId="77777777" w:rsidR="00EE2E63" w:rsidRPr="00E04ED3" w:rsidRDefault="00EE2E63" w:rsidP="00E04ED3">
      <w:pPr>
        <w:spacing w:line="480" w:lineRule="auto"/>
        <w:ind w:left="720" w:hanging="720"/>
        <w:rPr>
          <w:rFonts w:ascii="Times New Roman" w:eastAsia="Times New Roman" w:hAnsi="Times New Roman" w:cs="Times New Roman"/>
          <w:b/>
          <w:bCs/>
          <w:color w:val="212121"/>
          <w:kern w:val="36"/>
          <w:sz w:val="24"/>
          <w:szCs w:val="24"/>
        </w:rPr>
      </w:pPr>
      <w:r w:rsidRPr="00E04ED3">
        <w:rPr>
          <w:rFonts w:ascii="Times New Roman" w:hAnsi="Times New Roman" w:cs="Times New Roman"/>
          <w:sz w:val="24"/>
          <w:szCs w:val="24"/>
        </w:rPr>
        <w:t xml:space="preserve">Williford J. (1991).REFORMERS' REGRESS: THE 1991 TEXAS WORKERS' COMPENSATION ACT. </w:t>
      </w:r>
      <w:hyperlink r:id="rId9" w:history="1">
        <w:r w:rsidRPr="00E04ED3">
          <w:rPr>
            <w:rStyle w:val="Hyperlink"/>
            <w:rFonts w:ascii="Times New Roman" w:hAnsi="Times New Roman" w:cs="Times New Roman"/>
            <w:sz w:val="24"/>
            <w:szCs w:val="24"/>
          </w:rPr>
          <w:t>https://heinonline.org/HOL/LandingPage?handle=hein.journals/stmlj22&amp;div=45&amp;id=&amp;page=</w:t>
        </w:r>
      </w:hyperlink>
    </w:p>
    <w:sectPr w:rsidR="00EE2E63" w:rsidRPr="00E04ED3" w:rsidSect="00107C5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550689" w14:textId="77777777" w:rsidR="00DD22F0" w:rsidRDefault="00DD22F0" w:rsidP="004E3C61">
      <w:pPr>
        <w:spacing w:after="0" w:line="240" w:lineRule="auto"/>
      </w:pPr>
      <w:r>
        <w:separator/>
      </w:r>
    </w:p>
  </w:endnote>
  <w:endnote w:type="continuationSeparator" w:id="0">
    <w:p w14:paraId="61783E3B" w14:textId="77777777" w:rsidR="00DD22F0" w:rsidRDefault="00DD22F0" w:rsidP="004E3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17AD4A" w14:textId="77777777" w:rsidR="00DD22F0" w:rsidRDefault="00DD22F0" w:rsidP="004E3C61">
      <w:pPr>
        <w:spacing w:after="0" w:line="240" w:lineRule="auto"/>
      </w:pPr>
      <w:r>
        <w:separator/>
      </w:r>
    </w:p>
  </w:footnote>
  <w:footnote w:type="continuationSeparator" w:id="0">
    <w:p w14:paraId="76B557DE" w14:textId="77777777" w:rsidR="00DD22F0" w:rsidRDefault="00DD22F0" w:rsidP="004E3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E7344" w14:textId="16427454" w:rsidR="004E3C61" w:rsidRPr="00EE2E63" w:rsidRDefault="00EE2E63" w:rsidP="00EE2E63">
    <w:pPr>
      <w:pStyle w:val="Header"/>
      <w:rPr>
        <w:rFonts w:ascii="Times New Roman" w:hAnsi="Times New Roman" w:cs="Times New Roman"/>
        <w:sz w:val="24"/>
        <w:szCs w:val="24"/>
      </w:rPr>
    </w:pPr>
    <w:r w:rsidRPr="00EE2E63">
      <w:rPr>
        <w:rFonts w:ascii="Times New Roman" w:hAnsi="Times New Roman" w:cs="Times New Roman"/>
        <w:bCs/>
        <w:sz w:val="24"/>
        <w:szCs w:val="24"/>
      </w:rPr>
      <w:t>TEXAS WORKER COMPENSATION HISTORY</w:t>
    </w:r>
    <w:r w:rsidRPr="00EE2E63">
      <w:rPr>
        <w:rFonts w:ascii="Times New Roman" w:hAnsi="Times New Roman" w:cs="Times New Roman"/>
        <w:sz w:val="24"/>
        <w:szCs w:val="24"/>
      </w:rPr>
      <w:t xml:space="preserve"> </w:t>
    </w:r>
    <w:sdt>
      <w:sdtPr>
        <w:rPr>
          <w:rFonts w:ascii="Times New Roman" w:hAnsi="Times New Roman" w:cs="Times New Roman"/>
          <w:sz w:val="24"/>
          <w:szCs w:val="24"/>
        </w:rPr>
        <w:id w:val="-5013557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E2E63">
          <w:rPr>
            <w:rFonts w:ascii="Times New Roman" w:hAnsi="Times New Roman" w:cs="Times New Roman"/>
            <w:sz w:val="24"/>
            <w:szCs w:val="24"/>
          </w:rPr>
          <w:fldChar w:fldCharType="begin"/>
        </w:r>
        <w:r w:rsidRPr="00EE2E63">
          <w:rPr>
            <w:rFonts w:ascii="Times New Roman" w:hAnsi="Times New Roman" w:cs="Times New Roman"/>
            <w:sz w:val="24"/>
            <w:szCs w:val="24"/>
          </w:rPr>
          <w:instrText xml:space="preserve"> PAGE   \* MERGEFORMAT </w:instrText>
        </w:r>
        <w:r w:rsidRPr="00EE2E63">
          <w:rPr>
            <w:rFonts w:ascii="Times New Roman" w:hAnsi="Times New Roman" w:cs="Times New Roman"/>
            <w:sz w:val="24"/>
            <w:szCs w:val="24"/>
          </w:rPr>
          <w:fldChar w:fldCharType="separate"/>
        </w:r>
        <w:r w:rsidRPr="00EE2E63">
          <w:rPr>
            <w:rFonts w:ascii="Times New Roman" w:hAnsi="Times New Roman" w:cs="Times New Roman"/>
            <w:noProof/>
            <w:sz w:val="24"/>
            <w:szCs w:val="24"/>
          </w:rPr>
          <w:t>2</w:t>
        </w:r>
        <w:r w:rsidRPr="00EE2E6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B2486" w14:textId="3C1381A4" w:rsidR="00107C5E" w:rsidRPr="00107C5E" w:rsidRDefault="00107C5E" w:rsidP="00107C5E">
    <w:pPr>
      <w:rPr>
        <w:rFonts w:ascii="Times New Roman" w:hAnsi="Times New Roman" w:cs="Times New Roman"/>
        <w:bCs/>
        <w:sz w:val="24"/>
        <w:szCs w:val="24"/>
      </w:rPr>
    </w:pPr>
    <w:r w:rsidRPr="00107C5E">
      <w:rPr>
        <w:rFonts w:ascii="Times New Roman" w:hAnsi="Times New Roman" w:cs="Times New Roman"/>
        <w:bCs/>
        <w:sz w:val="24"/>
        <w:szCs w:val="24"/>
      </w:rPr>
      <w:t>Running Head: TEXAS WORKER COMPENSATION HISTORY</w:t>
    </w:r>
    <w:r>
      <w:rPr>
        <w:rFonts w:ascii="Times New Roman" w:hAnsi="Times New Roman" w:cs="Times New Roman"/>
        <w:bCs/>
        <w:sz w:val="24"/>
        <w:szCs w:val="24"/>
      </w:rPr>
      <w:t xml:space="preserve">                                              1</w:t>
    </w:r>
  </w:p>
  <w:p w14:paraId="3CA6CDA9" w14:textId="77777777" w:rsidR="00107C5E" w:rsidRPr="00107C5E" w:rsidRDefault="00107C5E">
    <w:pPr>
      <w:pStyle w:val="Header"/>
      <w:rPr>
        <w:rFonts w:ascii="Times New Roman" w:hAnsi="Times New Roman" w:cs="Times New Roman"/>
        <w:bCs/>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CB"/>
    <w:rsid w:val="00027312"/>
    <w:rsid w:val="00056742"/>
    <w:rsid w:val="000A08C6"/>
    <w:rsid w:val="000B7ACB"/>
    <w:rsid w:val="000D3FC1"/>
    <w:rsid w:val="00107C5E"/>
    <w:rsid w:val="001204F3"/>
    <w:rsid w:val="001463D9"/>
    <w:rsid w:val="00155FC8"/>
    <w:rsid w:val="001A44D9"/>
    <w:rsid w:val="001C63D6"/>
    <w:rsid w:val="0025423C"/>
    <w:rsid w:val="002A75E0"/>
    <w:rsid w:val="00305569"/>
    <w:rsid w:val="0034464C"/>
    <w:rsid w:val="003B36BD"/>
    <w:rsid w:val="004D3588"/>
    <w:rsid w:val="004E29E7"/>
    <w:rsid w:val="004E3C61"/>
    <w:rsid w:val="00590AAE"/>
    <w:rsid w:val="005B669A"/>
    <w:rsid w:val="005F7702"/>
    <w:rsid w:val="0066262D"/>
    <w:rsid w:val="007613F7"/>
    <w:rsid w:val="008330FB"/>
    <w:rsid w:val="008D1027"/>
    <w:rsid w:val="008F18E9"/>
    <w:rsid w:val="0097593C"/>
    <w:rsid w:val="009D154E"/>
    <w:rsid w:val="009D5F15"/>
    <w:rsid w:val="00A07560"/>
    <w:rsid w:val="00A12F3D"/>
    <w:rsid w:val="00A13C5B"/>
    <w:rsid w:val="00A3490B"/>
    <w:rsid w:val="00B84CEC"/>
    <w:rsid w:val="00BA12D2"/>
    <w:rsid w:val="00C36BF3"/>
    <w:rsid w:val="00C464EF"/>
    <w:rsid w:val="00C56D7F"/>
    <w:rsid w:val="00CF2A3A"/>
    <w:rsid w:val="00D10348"/>
    <w:rsid w:val="00D63065"/>
    <w:rsid w:val="00DB1905"/>
    <w:rsid w:val="00DD22F0"/>
    <w:rsid w:val="00E04ED3"/>
    <w:rsid w:val="00ED5562"/>
    <w:rsid w:val="00EE2E63"/>
    <w:rsid w:val="00EE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25492"/>
  <w15:chartTrackingRefBased/>
  <w15:docId w15:val="{BB557D56-7CA7-4E14-B45D-59FB4D87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61"/>
  </w:style>
  <w:style w:type="paragraph" w:styleId="Footer">
    <w:name w:val="footer"/>
    <w:basedOn w:val="Normal"/>
    <w:link w:val="FooterChar"/>
    <w:uiPriority w:val="99"/>
    <w:unhideWhenUsed/>
    <w:rsid w:val="004E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61"/>
  </w:style>
  <w:style w:type="character" w:styleId="Hyperlink">
    <w:name w:val="Hyperlink"/>
    <w:basedOn w:val="DefaultParagraphFont"/>
    <w:uiPriority w:val="99"/>
    <w:unhideWhenUsed/>
    <w:rsid w:val="0097593C"/>
    <w:rPr>
      <w:color w:val="0000FF"/>
      <w:u w:val="single"/>
    </w:rPr>
  </w:style>
  <w:style w:type="character" w:styleId="UnresolvedMention">
    <w:name w:val="Unresolved Mention"/>
    <w:basedOn w:val="DefaultParagraphFont"/>
    <w:uiPriority w:val="99"/>
    <w:semiHidden/>
    <w:unhideWhenUsed/>
    <w:rsid w:val="00CF2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ship.law.wm.edu/cgi/viewcontent.cgi?article=1026&amp;context=wmbl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oks.google.co.ke/books?id=5gwsBRhEd70C&amp;pg=PA85&amp;lpg=PA85&amp;dq=TEXAS+WORKERS%27+COMPENSATION:+A+TEN-YEARSURVEY--STRENGTHS,+WEAKNESSES,+AND+RECOMMENDATIONS&amp;source=bl&amp;ots=_BpnU7EoXM&amp;sig=ACfU3U2MsaqseWFQL3X_LKjsGfO_nynPow&amp;hl=en&amp;sa=X&amp;ved=2ahUKEwjynISkkYbnAhUHlxQKHWv3AxMQ6AEwAHoECAsQA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einonline.org/HOL/LandingPage?handle=hein.journals/stmlj22&amp;div=45&amp;id=&amp;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0A94E-5885-46E5-AE45-3701B0FEC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Friesz</dc:creator>
  <cp:keywords/>
  <dc:description/>
  <cp:lastModifiedBy>user</cp:lastModifiedBy>
  <cp:revision>22</cp:revision>
  <dcterms:created xsi:type="dcterms:W3CDTF">2020-01-15T16:48:00Z</dcterms:created>
  <dcterms:modified xsi:type="dcterms:W3CDTF">2020-01-16T16:51:00Z</dcterms:modified>
</cp:coreProperties>
</file>